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FBEE5" w14:textId="7200FDD8" w:rsidR="00BD1DCF" w:rsidRDefault="007935CA">
      <w:r>
        <w:t>GP Activity Data – August 2024</w:t>
      </w:r>
    </w:p>
    <w:p w14:paraId="0632E9E0" w14:textId="77777777" w:rsidR="007935CA" w:rsidRDefault="007935CA"/>
    <w:p w14:paraId="21746001" w14:textId="77C320D1" w:rsidR="007935CA" w:rsidRDefault="007935CA">
      <w:r w:rsidRPr="007935CA">
        <w:drawing>
          <wp:inline distT="0" distB="0" distL="0" distR="0" wp14:anchorId="13CEEAF0" wp14:editId="7786B18C">
            <wp:extent cx="8863330" cy="2882265"/>
            <wp:effectExtent l="0" t="0" r="0" b="0"/>
            <wp:docPr id="10820546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5465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5CA" w:rsidSect="00793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CA"/>
    <w:rsid w:val="00755EF2"/>
    <w:rsid w:val="007935CA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330D"/>
  <w15:chartTrackingRefBased/>
  <w15:docId w15:val="{95CAB6F1-6A6B-4F8C-8FD4-530BCDE4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2024-12-11T09:50:00Z</dcterms:created>
  <dcterms:modified xsi:type="dcterms:W3CDTF">2024-12-11T09:50:00Z</dcterms:modified>
</cp:coreProperties>
</file>